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«____»____________20__г.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Акционерное общество «ЭнергосбыТ Плюс» (сокращенное наименование: </w:t>
      </w:r>
      <w:r w:rsidRPr="00C36C93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C36C93">
        <w:rPr>
          <w:rFonts w:ascii="Tahoma" w:eastAsia="Times New Roman" w:hAnsi="Tahoma" w:cs="Tahoma"/>
          <w:sz w:val="20"/>
          <w:szCs w:val="20"/>
        </w:rPr>
        <w:t>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</w:t>
      </w:r>
      <w:r w:rsidR="00914136"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proofErr w:type="spellStart"/>
      <w:r w:rsidR="00914136" w:rsidRPr="00C36C93">
        <w:rPr>
          <w:rFonts w:ascii="Tahoma" w:eastAsia="Times New Roman" w:hAnsi="Tahoma" w:cs="Tahoma"/>
          <w:sz w:val="20"/>
          <w:szCs w:val="20"/>
        </w:rPr>
        <w:t>Болодурина</w:t>
      </w:r>
      <w:proofErr w:type="spellEnd"/>
      <w:r w:rsidR="00914136" w:rsidRPr="00C36C93">
        <w:rPr>
          <w:rFonts w:ascii="Tahoma" w:eastAsia="Times New Roman" w:hAnsi="Tahoma" w:cs="Tahoma"/>
          <w:sz w:val="20"/>
          <w:szCs w:val="20"/>
        </w:rPr>
        <w:t xml:space="preserve"> Сергея Викторовича</w:t>
      </w:r>
      <w:r w:rsidR="00914136"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914136" w:rsidRPr="00C36C93">
        <w:rPr>
          <w:rFonts w:ascii="Tahoma" w:eastAsia="Times New Roman" w:hAnsi="Tahoma" w:cs="Tahoma"/>
          <w:sz w:val="20"/>
          <w:szCs w:val="20"/>
        </w:rPr>
        <w:t>доверенности от 12.09.2022 г</w:t>
      </w:r>
      <w:r w:rsidR="00914136" w:rsidRPr="00126668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14136" w:rsidRPr="00EE42B8">
        <w:rPr>
          <w:rFonts w:ascii="Tahoma" w:hAnsi="Tahoma" w:cs="Tahoma"/>
          <w:color w:val="000000"/>
          <w:sz w:val="20"/>
          <w:szCs w:val="20"/>
        </w:rPr>
        <w:t>удостоверенной Федотовой Еленой Анатольевной, временно исполняющей обязанности нотариуса города Москвы Новикова А.Н. за номером в реестре № 77/406-н/77-2022-6-1651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</w:t>
      </w:r>
      <w:r w:rsidR="00914136">
        <w:rPr>
          <w:rFonts w:ascii="Tahoma" w:eastAsia="Times New Roman" w:hAnsi="Tahoma" w:cs="Tahoma"/>
          <w:sz w:val="20"/>
          <w:szCs w:val="20"/>
          <w:lang w:eastAsia="ru-RU"/>
        </w:rPr>
        <w:t>___________________________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 «___________________________________» (сокращенное наименование: ___ «________»), именуемое в дальнейшем «Поставщик», в лице _______</w:t>
      </w:r>
      <w:r w:rsidR="00914136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C36C93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40EA8" w:rsidRPr="00C36C93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FB44FE" w:rsidRPr="00FB44FE">
        <w:rPr>
          <w:rFonts w:ascii="Tahoma" w:eastAsia="Times New Roman" w:hAnsi="Tahoma" w:cs="Tahoma"/>
          <w:b/>
          <w:color w:val="000000"/>
          <w:sz w:val="18"/>
          <w:szCs w:val="18"/>
        </w:rPr>
        <w:t>нагрудные</w:t>
      </w:r>
      <w:r w:rsidR="00FB44FE" w:rsidRPr="00C36C93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5E3C4D" w:rsidRPr="00FB44FE">
        <w:rPr>
          <w:rFonts w:ascii="Tahoma" w:eastAsia="Times New Roman" w:hAnsi="Tahoma" w:cs="Tahoma"/>
          <w:b/>
          <w:color w:val="000000"/>
          <w:sz w:val="18"/>
          <w:szCs w:val="18"/>
        </w:rPr>
        <w:t>видеорегистраторы</w:t>
      </w:r>
      <w:r w:rsidR="005E3C4D" w:rsidRPr="00C36C93">
        <w:rPr>
          <w:rFonts w:ascii="Tahoma" w:eastAsia="Times New Roman" w:hAnsi="Tahoma" w:cs="Tahoma"/>
          <w:sz w:val="20"/>
          <w:szCs w:val="20"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</w:rPr>
        <w:t>(далее – Продукция)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36C9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556730" w:rsidRPr="000B4D28" w:rsidRDefault="00A82A84" w:rsidP="000B4D28">
      <w:pPr>
        <w:pStyle w:val="a3"/>
        <w:numPr>
          <w:ilvl w:val="1"/>
          <w:numId w:val="5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Наименование, ассортимент, количество, технические и иные требования по качеству, </w:t>
      </w:r>
      <w:r>
        <w:rPr>
          <w:rFonts w:ascii="Tahoma" w:hAnsi="Tahoma" w:cs="Tahoma"/>
          <w:sz w:val="20"/>
        </w:rPr>
        <w:t xml:space="preserve">сроки поставки и </w:t>
      </w:r>
      <w:r w:rsidRPr="00C36C93">
        <w:rPr>
          <w:rFonts w:ascii="Tahoma" w:hAnsi="Tahoma" w:cs="Tahoma"/>
          <w:sz w:val="20"/>
        </w:rPr>
        <w:t>цена Продукции определены Сторонами в Спецификации (Приложение № 1 к Договору). В Спецификации также обязательно указывается страна происхождения Продукции.</w:t>
      </w:r>
      <w:r w:rsidR="00840EA8" w:rsidRPr="000B4D28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A50CD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Условия поставки: </w:t>
      </w:r>
      <w:r w:rsidR="00A82A84" w:rsidRPr="00915F1A">
        <w:rPr>
          <w:rFonts w:ascii="Tahoma" w:hAnsi="Tahoma" w:cs="Tahoma"/>
          <w:color w:val="000000" w:themeColor="text1"/>
          <w:sz w:val="20"/>
          <w:lang w:eastAsia="ar-SA"/>
        </w:rPr>
        <w:t>Поставщик</w:t>
      </w:r>
      <w:r w:rsidR="00A82A84" w:rsidRPr="00915F1A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A82A84" w:rsidRPr="00915F1A">
        <w:rPr>
          <w:rFonts w:ascii="Tahoma" w:hAnsi="Tahoma" w:cs="Tahoma"/>
          <w:color w:val="000000" w:themeColor="text1"/>
          <w:sz w:val="20"/>
        </w:rPr>
        <w:t xml:space="preserve">обязуется </w:t>
      </w:r>
      <w:r w:rsidR="00A82A84" w:rsidRPr="00915F1A">
        <w:rPr>
          <w:rFonts w:ascii="Tahoma" w:hAnsi="Tahoma" w:cs="Tahoma"/>
          <w:color w:val="000000" w:themeColor="text1"/>
          <w:sz w:val="20"/>
          <w:lang w:eastAsia="ar-SA"/>
        </w:rPr>
        <w:t>поставить Продукцию единовременно (комплектно) на условиях: доставка Продукции до места доставки, указанного в Спецификации</w:t>
      </w:r>
      <w:r w:rsidRPr="00C36C93">
        <w:rPr>
          <w:rFonts w:ascii="Tahoma" w:hAnsi="Tahoma" w:cs="Tahoma"/>
          <w:sz w:val="20"/>
          <w:lang w:eastAsia="ar-SA"/>
        </w:rPr>
        <w:t xml:space="preserve">, указанного в Приложение № </w:t>
      </w:r>
      <w:r w:rsidR="00A82A84">
        <w:rPr>
          <w:rFonts w:ascii="Tahoma" w:hAnsi="Tahoma" w:cs="Tahoma"/>
          <w:sz w:val="20"/>
          <w:lang w:eastAsia="ar-SA"/>
        </w:rPr>
        <w:t>1</w:t>
      </w:r>
      <w:r w:rsidRPr="00C36C93">
        <w:rPr>
          <w:rFonts w:ascii="Tahoma" w:hAnsi="Tahoma" w:cs="Tahoma"/>
          <w:sz w:val="20"/>
          <w:lang w:eastAsia="ar-SA"/>
        </w:rPr>
        <w:t xml:space="preserve"> к Договору.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C36C93">
        <w:rPr>
          <w:rFonts w:ascii="Tahoma" w:hAnsi="Tahoma" w:cs="Tahoma"/>
          <w:color w:val="000000"/>
          <w:sz w:val="20"/>
          <w:szCs w:val="20"/>
        </w:rPr>
        <w:t>доставить Продукцию в место доставки</w:t>
      </w:r>
      <w:r w:rsidRPr="00C36C9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C36C93">
        <w:rPr>
          <w:rFonts w:ascii="Tahoma" w:hAnsi="Tahoma" w:cs="Tahoma"/>
          <w:color w:val="000000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C36C93">
        <w:rPr>
          <w:rFonts w:ascii="Tahoma" w:hAnsi="Tahoma" w:cs="Tahoma"/>
          <w:sz w:val="20"/>
          <w:szCs w:val="20"/>
        </w:rPr>
        <w:t>.</w:t>
      </w:r>
    </w:p>
    <w:p w:rsidR="00840EA8" w:rsidRPr="00C36C93" w:rsidRDefault="00840EA8" w:rsidP="00840EA8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Разгрузка и складирование Продукции в месте доставки, вывоз упаковочного материала с места доставки осуществляется силами и за счет Поставщика. </w:t>
      </w:r>
    </w:p>
    <w:p w:rsidR="00576B41" w:rsidRPr="000506A3" w:rsidRDefault="00840EA8" w:rsidP="00576B4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19"/>
          <w:szCs w:val="19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A82A84" w:rsidRPr="003760D2">
        <w:rPr>
          <w:rFonts w:ascii="Tahoma" w:hAnsi="Tahoma" w:cs="Tahoma"/>
          <w:color w:val="000000" w:themeColor="text1"/>
          <w:sz w:val="20"/>
        </w:rPr>
        <w:t>Продукции установлен в Спецификации (Приложение № 1 к Договору).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36C93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840EA8" w:rsidRPr="00C36C93" w:rsidRDefault="00840EA8" w:rsidP="00840EA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840EA8" w:rsidRPr="00C36C93" w:rsidRDefault="00840EA8" w:rsidP="00840EA8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36C9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36C93">
        <w:rPr>
          <w:rFonts w:ascii="Tahoma" w:hAnsi="Tahoma" w:cs="Tahoma"/>
          <w:sz w:val="20"/>
          <w:szCs w:val="20"/>
        </w:rPr>
        <w:t>срок 30 календарных дней.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40EA8" w:rsidRPr="00926CEE" w:rsidRDefault="00840EA8" w:rsidP="00926CEE">
      <w:pPr>
        <w:pStyle w:val="a3"/>
        <w:numPr>
          <w:ilvl w:val="2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b/>
          <w:sz w:val="20"/>
        </w:rPr>
      </w:pPr>
      <w:r w:rsidRPr="00926CEE">
        <w:rPr>
          <w:rFonts w:ascii="Tahoma" w:hAnsi="Tahoma" w:cs="Tahoma"/>
          <w:b/>
          <w:sz w:val="20"/>
        </w:rPr>
        <w:t xml:space="preserve">Требования к упаковке. </w:t>
      </w:r>
      <w:r w:rsidRPr="00926CEE">
        <w:rPr>
          <w:rFonts w:ascii="Tahoma" w:hAnsi="Tahoma" w:cs="Tahoma"/>
          <w:sz w:val="20"/>
        </w:rPr>
        <w:t>Упаковка Продукции должна соответствовать: Общим условиям и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40EA8" w:rsidRPr="00C36C93" w:rsidRDefault="00840EA8" w:rsidP="00840EA8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840EA8" w:rsidRPr="00C36C93" w:rsidRDefault="00840EA8" w:rsidP="00840EA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840EA8" w:rsidRPr="00C36C93" w:rsidRDefault="00840EA8" w:rsidP="00840EA8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C36C93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C36C93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C36C93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C36C93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C36C93">
        <w:rPr>
          <w:rFonts w:ascii="Tahoma" w:eastAsia="Calibri" w:hAnsi="Tahoma" w:cs="Tahoma"/>
          <w:iCs/>
          <w:sz w:val="20"/>
          <w:lang w:eastAsia="en-US"/>
        </w:rPr>
        <w:t xml:space="preserve"> Партии Продукции.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36C9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</w:t>
      </w:r>
      <w:r w:rsidR="00265459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>Право собственности</w:t>
      </w:r>
      <w:r w:rsidRPr="00C36C9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C36C93">
        <w:rPr>
          <w:rFonts w:ascii="Tahoma" w:hAnsi="Tahoma" w:cs="Tahoma"/>
          <w:sz w:val="20"/>
          <w:szCs w:val="20"/>
        </w:rPr>
        <w:t>п.п</w:t>
      </w:r>
      <w:proofErr w:type="spellEnd"/>
      <w:r w:rsidRPr="00C36C93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C36C93">
        <w:rPr>
          <w:rFonts w:ascii="Tahoma" w:hAnsi="Tahoma" w:cs="Tahoma"/>
          <w:color w:val="000000"/>
          <w:sz w:val="20"/>
        </w:rPr>
        <w:t>т.ч</w:t>
      </w:r>
      <w:proofErr w:type="spellEnd"/>
      <w:r w:rsidRPr="00C36C93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bookmarkEnd w:id="1"/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>Подробная разбивка Цены Договора указана в Спецификации (Приложение №1 к Договору).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36C93">
        <w:rPr>
          <w:rFonts w:ascii="Tahoma" w:hAnsi="Tahoma" w:cs="Tahoma"/>
          <w:bCs/>
          <w:sz w:val="20"/>
          <w:szCs w:val="20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а также все иные расходы, которые Поставщик вынужден нести в связи с исполнением обязательств по Договору.</w:t>
      </w:r>
    </w:p>
    <w:p w:rsidR="00397DFE" w:rsidRPr="009B2EB6" w:rsidRDefault="00397DFE" w:rsidP="00A82A84">
      <w:pPr>
        <w:pStyle w:val="a3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B2EB6">
        <w:rPr>
          <w:rFonts w:ascii="Tahoma" w:hAnsi="Tahoma" w:cs="Tahoma"/>
          <w:sz w:val="20"/>
        </w:rPr>
        <w:t xml:space="preserve"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</w:t>
      </w:r>
      <w:r w:rsidRPr="009B2EB6">
        <w:rPr>
          <w:rFonts w:ascii="Tahoma" w:hAnsi="Tahoma" w:cs="Tahoma"/>
          <w:sz w:val="20"/>
        </w:rPr>
        <w:lastRenderedPageBreak/>
        <w:t>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840EA8" w:rsidRPr="00C36C93" w:rsidRDefault="00840EA8" w:rsidP="00397D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 же могут иметь иную форму расчетов, не противоречащую законодательству РФ</w:t>
      </w:r>
      <w:r w:rsidR="00265459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36C9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</w:t>
      </w:r>
      <w:r w:rsidR="00926CEE">
        <w:rPr>
          <w:rFonts w:ascii="Tahoma" w:eastAsia="Times New Roman" w:hAnsi="Tahoma" w:cs="Tahoma"/>
          <w:sz w:val="20"/>
          <w:szCs w:val="20"/>
          <w:lang w:eastAsia="ru-RU"/>
        </w:rPr>
        <w:t xml:space="preserve">(один процент)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от стоимости партии Продукции, принятой на ответственное хранение, за каждый день хранения.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</w:t>
      </w:r>
      <w:r w:rsidR="0043676D">
        <w:rPr>
          <w:rFonts w:ascii="Tahoma" w:eastAsia="Times New Roman" w:hAnsi="Tahoma" w:cs="Tahoma"/>
          <w:sz w:val="20"/>
          <w:szCs w:val="20"/>
          <w:lang w:eastAsia="ru-RU"/>
        </w:rPr>
        <w:t xml:space="preserve"> (одного процента)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от Стоимости Партии Продукции, в которой обнаружен недостаток.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43676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3676D" w:rsidRPr="00C36C93">
        <w:rPr>
          <w:rFonts w:ascii="Tahoma" w:eastAsia="Times New Roman" w:hAnsi="Tahoma" w:cs="Tahoma"/>
          <w:sz w:val="20"/>
          <w:szCs w:val="20"/>
          <w:lang w:eastAsia="ru-RU"/>
        </w:rPr>
        <w:t>(одна десятая процента)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Продукции, в которой обнаружен недостаток, за каждый день просрочки.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C36C93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40EA8" w:rsidRPr="00CB6A83" w:rsidRDefault="00CB6A83" w:rsidP="00CB6A83">
      <w:pPr>
        <w:pStyle w:val="a3"/>
        <w:widowControl w:val="0"/>
        <w:numPr>
          <w:ilvl w:val="1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B6A83">
        <w:rPr>
          <w:rFonts w:ascii="Tahoma" w:hAnsi="Tahoma" w:cs="Tahoma"/>
          <w:sz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CB6A83">
        <w:rPr>
          <w:rFonts w:ascii="Tahoma" w:hAnsi="Tahoma" w:cs="Tahoma"/>
          <w:sz w:val="20"/>
        </w:rPr>
        <w:t>т.ч</w:t>
      </w:r>
      <w:proofErr w:type="spellEnd"/>
      <w:r w:rsidRPr="00CB6A83">
        <w:rPr>
          <w:rFonts w:ascii="Tahoma" w:hAnsi="Tahoma" w:cs="Tahoma"/>
          <w:sz w:val="20"/>
        </w:rPr>
        <w:t xml:space="preserve">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</w:t>
      </w:r>
      <w:r w:rsidRPr="00CB6A83">
        <w:rPr>
          <w:rFonts w:ascii="Tahoma" w:hAnsi="Tahoma" w:cs="Tahoma"/>
          <w:sz w:val="20"/>
        </w:rPr>
        <w:lastRenderedPageBreak/>
        <w:t>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="00840EA8" w:rsidRPr="00CB6A83">
        <w:rPr>
          <w:rFonts w:ascii="Tahoma" w:hAnsi="Tahoma" w:cs="Tahoma"/>
          <w:sz w:val="20"/>
        </w:rPr>
        <w:t>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40EA8" w:rsidRPr="00C36C93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C36C93">
        <w:rPr>
          <w:rFonts w:ascii="Tahoma" w:hAnsi="Tahoma" w:cs="Tahoma"/>
          <w:sz w:val="20"/>
          <w:szCs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8.1.1. Покупателю: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z w:val="20"/>
        </w:rPr>
        <w:t xml:space="preserve">143421, Московская область, </w:t>
      </w:r>
      <w:proofErr w:type="spellStart"/>
      <w:r w:rsidRPr="00C36C93">
        <w:rPr>
          <w:rFonts w:ascii="Tahoma" w:hAnsi="Tahoma" w:cs="Tahoma"/>
          <w:sz w:val="20"/>
        </w:rPr>
        <w:t>г.о</w:t>
      </w:r>
      <w:proofErr w:type="spellEnd"/>
      <w:r w:rsidRPr="00C36C93">
        <w:rPr>
          <w:rFonts w:ascii="Tahoma" w:hAnsi="Tahoma" w:cs="Tahoma"/>
          <w:sz w:val="20"/>
        </w:rPr>
        <w:t>. Красногорск, тер. автодорога Балтия, км 26-й, д. 5, стр. 3, офис 513</w:t>
      </w:r>
      <w:r w:rsidRPr="00C36C93">
        <w:rPr>
          <w:rFonts w:ascii="Tahoma" w:hAnsi="Tahoma" w:cs="Tahoma"/>
          <w:spacing w:val="3"/>
          <w:sz w:val="20"/>
        </w:rPr>
        <w:t>.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8.1.2. Поставщику: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pacing w:val="3"/>
          <w:sz w:val="20"/>
        </w:rPr>
        <w:t>_______________________.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lastRenderedPageBreak/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36C93">
        <w:rPr>
          <w:rFonts w:ascii="Tahoma" w:hAnsi="Tahoma" w:cs="Tahoma"/>
          <w:sz w:val="20"/>
        </w:rPr>
        <w:t>Покупателя:</w:t>
      </w:r>
      <w:r w:rsidRPr="00C36C93">
        <w:rPr>
          <w:rFonts w:ascii="Tahoma" w:hAnsi="Tahoma" w:cs="Tahoma"/>
          <w:spacing w:val="-3"/>
          <w:sz w:val="20"/>
        </w:rPr>
        <w:t xml:space="preserve"> </w:t>
      </w:r>
    </w:p>
    <w:p w:rsidR="00840EA8" w:rsidRPr="00FB44FE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FB44FE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FB44FE">
        <w:rPr>
          <w:rFonts w:ascii="Tahoma" w:hAnsi="Tahoma" w:cs="Tahoma"/>
          <w:spacing w:val="-3"/>
          <w:sz w:val="20"/>
        </w:rPr>
        <w:t xml:space="preserve">: </w:t>
      </w:r>
      <w:hyperlink r:id="rId7" w:history="1">
        <w:r w:rsidRPr="00C36C93">
          <w:rPr>
            <w:rFonts w:ascii="Tahoma" w:hAnsi="Tahoma" w:cs="Tahoma"/>
            <w:color w:val="000000"/>
            <w:sz w:val="20"/>
            <w:lang w:val="en-US"/>
          </w:rPr>
          <w:t>info</w:t>
        </w:r>
        <w:r w:rsidRPr="00FB44FE">
          <w:rPr>
            <w:rFonts w:ascii="Tahoma" w:hAnsi="Tahoma" w:cs="Tahoma"/>
            <w:color w:val="000000"/>
            <w:sz w:val="20"/>
          </w:rPr>
          <w:t>@</w:t>
        </w:r>
        <w:proofErr w:type="spellStart"/>
        <w:r w:rsidRPr="00C36C93">
          <w:rPr>
            <w:rFonts w:ascii="Tahoma" w:hAnsi="Tahoma" w:cs="Tahoma"/>
            <w:color w:val="000000"/>
            <w:sz w:val="20"/>
            <w:lang w:val="en-US"/>
          </w:rPr>
          <w:t>esplus</w:t>
        </w:r>
        <w:proofErr w:type="spellEnd"/>
        <w:r w:rsidRPr="00FB44FE">
          <w:rPr>
            <w:rFonts w:ascii="Tahoma" w:hAnsi="Tahoma" w:cs="Tahoma"/>
            <w:color w:val="000000"/>
            <w:sz w:val="20"/>
          </w:rPr>
          <w:t>.</w:t>
        </w:r>
        <w:proofErr w:type="spellStart"/>
        <w:r w:rsidRPr="00C36C93">
          <w:rPr>
            <w:rFonts w:ascii="Tahoma" w:hAnsi="Tahoma" w:cs="Tahoma"/>
            <w:color w:val="000000"/>
            <w:sz w:val="20"/>
            <w:lang w:val="en-US"/>
          </w:rPr>
          <w:t>ru</w:t>
        </w:r>
        <w:proofErr w:type="spellEnd"/>
      </w:hyperlink>
      <w:r w:rsidRPr="00FB44FE">
        <w:rPr>
          <w:rFonts w:ascii="Tahoma" w:hAnsi="Tahoma" w:cs="Tahoma"/>
          <w:sz w:val="20"/>
        </w:rPr>
        <w:t>;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Поставщика: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r w:rsidRPr="00C36C93">
        <w:rPr>
          <w:rFonts w:ascii="Tahoma" w:hAnsi="Tahoma" w:cs="Tahoma"/>
          <w:spacing w:val="-3"/>
          <w:sz w:val="20"/>
          <w:u w:val="single"/>
        </w:rPr>
        <w:t>_________________________________</w:t>
      </w:r>
      <w:r w:rsidRPr="00C36C93">
        <w:rPr>
          <w:rFonts w:ascii="Tahoma" w:hAnsi="Tahoma" w:cs="Tahoma"/>
          <w:sz w:val="20"/>
        </w:rPr>
        <w:t xml:space="preserve">.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40EA8" w:rsidRPr="00C36C93" w:rsidRDefault="00840EA8" w:rsidP="00840EA8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36C93">
        <w:rPr>
          <w:i w:val="0"/>
        </w:rPr>
        <w:t>При отсутствии письменного согласия Покупателя Поставщик не вправе: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40EA8" w:rsidRPr="00C36C93" w:rsidRDefault="00840EA8" w:rsidP="00840EA8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C36C93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C36C93">
          <w:rPr>
            <w:rStyle w:val="a5"/>
            <w:rFonts w:cs="Tahoma"/>
            <w:i w:val="0"/>
          </w:rPr>
          <w:t>http://zakupki.tplusgroup.ru/terms</w:t>
        </w:r>
      </w:hyperlink>
      <w:r w:rsidRPr="00C36C93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C36C93">
        <w:rPr>
          <w:i w:val="0"/>
          <w:color w:val="000000"/>
        </w:rPr>
        <w:t>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b/>
          <w:sz w:val="20"/>
        </w:rPr>
        <w:t>Электронный документооборот</w:t>
      </w:r>
    </w:p>
    <w:p w:rsidR="00840EA8" w:rsidRPr="00C36C93" w:rsidRDefault="00BC0DD2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</w:t>
      </w:r>
      <w:r>
        <w:rPr>
          <w:rFonts w:ascii="Tahoma" w:hAnsi="Tahoma" w:cs="Tahoma"/>
          <w:sz w:val="20"/>
        </w:rPr>
        <w:t xml:space="preserve">АО «ПФ «СКБ Контур», а именно: </w:t>
      </w:r>
      <w:r w:rsidRPr="004F57F1">
        <w:rPr>
          <w:rFonts w:ascii="Tahoma" w:hAnsi="Tahoma" w:cs="Tahoma"/>
          <w:sz w:val="20"/>
        </w:rPr>
        <w:t xml:space="preserve">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>
        <w:rPr>
          <w:rFonts w:ascii="Tahoma" w:hAnsi="Tahoma" w:cs="Tahoma"/>
          <w:sz w:val="20"/>
        </w:rPr>
        <w:t xml:space="preserve">от </w:t>
      </w:r>
      <w:r>
        <w:rPr>
          <w:rFonts w:ascii="Tahoma" w:hAnsi="Tahoma" w:cs="Tahoma"/>
          <w:color w:val="000000"/>
          <w:sz w:val="20"/>
          <w:shd w:val="clear" w:color="auto" w:fill="FFFFFF"/>
        </w:rPr>
        <w:t>19.12.2023 № ЕД-7-26/970@ </w:t>
      </w:r>
      <w:r w:rsidRPr="004F57F1" w:rsidDel="00A113F8">
        <w:rPr>
          <w:rFonts w:ascii="Tahoma" w:hAnsi="Tahoma" w:cs="Tahoma"/>
          <w:sz w:val="20"/>
        </w:rPr>
        <w:t xml:space="preserve"> </w:t>
      </w:r>
      <w:r w:rsidRPr="004F57F1">
        <w:rPr>
          <w:rFonts w:ascii="Tahoma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сверок, - в форматах </w:t>
      </w:r>
      <w:proofErr w:type="spellStart"/>
      <w:r w:rsidRPr="004F57F1">
        <w:rPr>
          <w:rFonts w:ascii="Tahoma" w:hAnsi="Tahoma" w:cs="Tahoma"/>
          <w:sz w:val="20"/>
        </w:rPr>
        <w:t>pdf</w:t>
      </w:r>
      <w:proofErr w:type="spellEnd"/>
      <w:r w:rsidRPr="004F57F1">
        <w:rPr>
          <w:rFonts w:ascii="Tahoma" w:hAnsi="Tahoma" w:cs="Tahoma"/>
          <w:sz w:val="20"/>
        </w:rPr>
        <w:t xml:space="preserve"> (</w:t>
      </w:r>
      <w:proofErr w:type="spellStart"/>
      <w:r w:rsidRPr="004F57F1">
        <w:rPr>
          <w:rFonts w:ascii="Tahoma" w:hAnsi="Tahoma" w:cs="Tahoma"/>
          <w:sz w:val="20"/>
        </w:rPr>
        <w:t>Portable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Document</w:t>
      </w:r>
      <w:proofErr w:type="spellEnd"/>
      <w:r w:rsidRPr="004F57F1">
        <w:rPr>
          <w:rFonts w:ascii="Tahoma" w:hAnsi="Tahoma" w:cs="Tahoma"/>
          <w:sz w:val="20"/>
        </w:rPr>
        <w:t xml:space="preserve"> </w:t>
      </w:r>
      <w:proofErr w:type="spellStart"/>
      <w:r w:rsidRPr="004F57F1">
        <w:rPr>
          <w:rFonts w:ascii="Tahoma" w:hAnsi="Tahoma" w:cs="Tahoma"/>
          <w:sz w:val="20"/>
        </w:rPr>
        <w:t>Format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doc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Word</w:t>
      </w:r>
      <w:proofErr w:type="spellEnd"/>
      <w:r w:rsidRPr="004F57F1">
        <w:rPr>
          <w:rFonts w:ascii="Tahoma" w:hAnsi="Tahoma" w:cs="Tahoma"/>
          <w:sz w:val="20"/>
        </w:rPr>
        <w:t xml:space="preserve">), </w:t>
      </w:r>
      <w:proofErr w:type="spellStart"/>
      <w:r w:rsidRPr="004F57F1">
        <w:rPr>
          <w:rFonts w:ascii="Tahoma" w:hAnsi="Tahoma" w:cs="Tahoma"/>
          <w:sz w:val="20"/>
        </w:rPr>
        <w:t>xls</w:t>
      </w:r>
      <w:proofErr w:type="spellEnd"/>
      <w:r w:rsidRPr="004F57F1">
        <w:rPr>
          <w:rFonts w:ascii="Tahoma" w:hAnsi="Tahoma" w:cs="Tahoma"/>
          <w:sz w:val="20"/>
        </w:rPr>
        <w:t xml:space="preserve"> (MS </w:t>
      </w:r>
      <w:proofErr w:type="spellStart"/>
      <w:r w:rsidRPr="004F57F1">
        <w:rPr>
          <w:rFonts w:ascii="Tahoma" w:hAnsi="Tahoma" w:cs="Tahoma"/>
          <w:sz w:val="20"/>
        </w:rPr>
        <w:t>Excel</w:t>
      </w:r>
      <w:proofErr w:type="spellEnd"/>
      <w:r w:rsidRPr="004F57F1">
        <w:rPr>
          <w:rFonts w:ascii="Tahoma" w:hAnsi="Tahoma" w:cs="Tahoma"/>
          <w:sz w:val="20"/>
        </w:rPr>
        <w:t xml:space="preserve">), а в случае </w:t>
      </w:r>
      <w:r w:rsidRPr="004F57F1">
        <w:rPr>
          <w:rFonts w:ascii="Tahoma" w:hAnsi="Tahoma" w:cs="Tahoma"/>
          <w:sz w:val="20"/>
        </w:rPr>
        <w:lastRenderedPageBreak/>
        <w:t>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договора&gt;;  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договора&gt; или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C36C93">
        <w:rPr>
          <w:rFonts w:ascii="Tahoma" w:hAnsi="Tahoma" w:cs="Tahoma"/>
          <w:sz w:val="20"/>
          <w:szCs w:val="20"/>
        </w:rPr>
        <w:t>ОснПер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НаимОсн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НомОсн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ГрузОт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C36C93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ПУД&gt;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r w:rsidRPr="00C36C93">
        <w:rPr>
          <w:rFonts w:ascii="Tahoma" w:hAnsi="Tahoma" w:cs="Tahoma"/>
          <w:sz w:val="20"/>
          <w:szCs w:val="20"/>
        </w:rPr>
        <w:t>=&lt;Дата ПУД&gt;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Покупатель, за исключением случаев предусмотренных п9.6.6.-9.6.7.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40EA8" w:rsidRPr="00C36C93" w:rsidRDefault="00840EA8" w:rsidP="00840EA8">
      <w:pPr>
        <w:pStyle w:val="ConsPlusNormal"/>
        <w:ind w:right="34"/>
        <w:jc w:val="both"/>
        <w:rPr>
          <w:i w:val="0"/>
          <w:color w:val="000000"/>
        </w:rPr>
      </w:pPr>
    </w:p>
    <w:p w:rsidR="00840EA8" w:rsidRPr="00C36C93" w:rsidRDefault="00840EA8" w:rsidP="00840EA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40EA8" w:rsidRPr="00C36C93" w:rsidRDefault="00840EA8" w:rsidP="00840EA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E4049"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4"/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Форма акта рекламации;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C36C93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lastRenderedPageBreak/>
              <w:t xml:space="preserve">Юридический адрес: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hAnsi="Tahoma" w:cs="Tahoma"/>
                <w:sz w:val="20"/>
                <w:szCs w:val="20"/>
              </w:rPr>
              <w:t xml:space="preserve">143421, Московская область, </w:t>
            </w:r>
            <w:proofErr w:type="spellStart"/>
            <w:r w:rsidRPr="00C36C93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Pr="00C36C93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 км 26-й, д. 5, стр. 3, офис 513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C36C93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1055612021981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С.В. Болодурин /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20____ года</w:t>
            </w: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840EA8" w:rsidRPr="00C36C93" w:rsidRDefault="00840EA8" w:rsidP="00840E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F376B" w:rsidRPr="00C36C93" w:rsidRDefault="004F376B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  <w:sectPr w:rsidR="004062DD" w:rsidRPr="00C36C93" w:rsidSect="00894D35">
          <w:headerReference w:type="default" r:id="rId9"/>
          <w:footerReference w:type="even" r:id="rId10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 договору поставки продукции №______________ </w:t>
      </w:r>
    </w:p>
    <w:p w:rsidR="004062DD" w:rsidRDefault="004062DD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«____»____________20__ г.</w:t>
      </w:r>
    </w:p>
    <w:p w:rsidR="00FB44FE" w:rsidRDefault="00FB44FE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FB44FE" w:rsidRDefault="00FB44FE" w:rsidP="00FB44FE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FB44F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8636EB" w:rsidRDefault="008636EB" w:rsidP="00FB44FE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5455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"/>
        <w:gridCol w:w="3827"/>
        <w:gridCol w:w="993"/>
        <w:gridCol w:w="855"/>
        <w:gridCol w:w="850"/>
        <w:gridCol w:w="851"/>
        <w:gridCol w:w="1275"/>
        <w:gridCol w:w="993"/>
        <w:gridCol w:w="850"/>
        <w:gridCol w:w="992"/>
        <w:gridCol w:w="1844"/>
        <w:gridCol w:w="1275"/>
      </w:tblGrid>
      <w:tr w:rsidR="0029097E" w:rsidRPr="00083905" w:rsidTr="0029097E">
        <w:trPr>
          <w:trHeight w:val="1140"/>
        </w:trPr>
        <w:tc>
          <w:tcPr>
            <w:tcW w:w="567" w:type="dxa"/>
            <w:shd w:val="clear" w:color="auto" w:fill="auto"/>
            <w:vAlign w:val="center"/>
            <w:hideMark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  <w:hideMark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Наименование, описание продукции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Страна происхождения товара </w:t>
            </w:r>
          </w:p>
        </w:tc>
        <w:tc>
          <w:tcPr>
            <w:tcW w:w="855" w:type="dxa"/>
          </w:tcPr>
          <w:p w:rsidR="0029097E" w:rsidRPr="0029097E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29097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ОКПД</w:t>
            </w: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без НДС</w:t>
            </w:r>
          </w:p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(руб. коп.)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Сумма НДС-20 % (руб.)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с учетом НДС (руб. коп.)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Адрес дос</w:t>
            </w:r>
            <w:bookmarkStart w:id="5" w:name="_GoBack"/>
            <w:bookmarkEnd w:id="5"/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тавки</w:t>
            </w:r>
          </w:p>
        </w:tc>
        <w:tc>
          <w:tcPr>
            <w:tcW w:w="1275" w:type="dxa"/>
            <w:vAlign w:val="center"/>
          </w:tcPr>
          <w:p w:rsidR="0029097E" w:rsidRPr="006C6DB5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C6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Срок поставки</w:t>
            </w:r>
          </w:p>
        </w:tc>
      </w:tr>
      <w:tr w:rsidR="0029097E" w:rsidRPr="00083905" w:rsidTr="0029097E">
        <w:trPr>
          <w:trHeight w:val="677"/>
        </w:trPr>
        <w:tc>
          <w:tcPr>
            <w:tcW w:w="567" w:type="dxa"/>
            <w:shd w:val="clear" w:color="auto" w:fill="auto"/>
            <w:vAlign w:val="center"/>
            <w:hideMark/>
          </w:tcPr>
          <w:p w:rsidR="0029097E" w:rsidRPr="00A87C51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87C5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  <w:hideMark/>
          </w:tcPr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eastAsia="Times New Roman"/>
                <w:color w:val="000000"/>
                <w:sz w:val="16"/>
                <w:szCs w:val="16"/>
              </w:rPr>
              <w:t>Видеорегистратор нагрудный________</w:t>
            </w:r>
            <w:r w:rsidRPr="008636EB">
              <w:rPr>
                <w:rFonts w:eastAsia="Times New Roman"/>
                <w:sz w:val="16"/>
                <w:szCs w:val="16"/>
              </w:rPr>
              <w:t xml:space="preserve"> </w:t>
            </w:r>
            <w:r w:rsidRPr="008636EB">
              <w:rPr>
                <w:rFonts w:ascii="Tahoma" w:eastAsia="Times New Roman" w:hAnsi="Tahoma" w:cs="Tahoma"/>
                <w:b/>
                <w:sz w:val="16"/>
                <w:szCs w:val="16"/>
              </w:rPr>
              <w:t>Параметры записи: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 xml:space="preserve">Сенсор камеры: цветной, </w:t>
            </w:r>
            <w:r w:rsidRPr="008636EB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CMOS</w:t>
            </w: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 xml:space="preserve"> не менее 2 </w:t>
            </w:r>
            <w:proofErr w:type="spellStart"/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Ьп</w:t>
            </w:r>
            <w:proofErr w:type="spellEnd"/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Синхронная запись цветного видео со звуком;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Угол обзора: не менее 140°;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Настраиваемое разрешение видеозаписи: 2560*1440, 2304*1296, 1920*1080, 1280*720, 848*480;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Количество кадров при записи: не менее 30 кадров/сек;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Возможность разделения непрерывной записи на файлы равной длины (сплит): 10/20/30 минут;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Кодек видео: H.264;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Наличие настраиваемой циклической записи с удалением старых материалов;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Наличие пред-записи видео (дежурный режим) - буферизация до 1 мин. до начала основной записи;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Наличие пост-записи видео - задержка остановки записи в диапазоне от 5 секунд до 10 минут;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Наличие </w:t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датчика движения, возможность старта записи при обнаружении движения перед камерой;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Наличие индикатора процесса съёмки ожидания и зарядки;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Наличие отметки на записях (водяной знак): дата, время, индикация пользователя;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Ночной режим: 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Наличие ИK-подсветки: не менее 2х ИК ламп;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Автоматическое включение ночной съемки;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Дальность ночной съёмки: не менее 15 метров</w:t>
            </w: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b/>
                <w:sz w:val="16"/>
                <w:szCs w:val="16"/>
              </w:rPr>
              <w:t>Внутренняя память:</w:t>
            </w: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Встроенная, не извлекаемая, память - </w:t>
            </w: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не менее 64 Гб;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b/>
                <w:sz w:val="16"/>
                <w:szCs w:val="16"/>
              </w:rPr>
              <w:t>Запись звука:</w:t>
            </w: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 xml:space="preserve"> Встроенный микрофон (синхронная аудиозапись);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b/>
                <w:sz w:val="16"/>
                <w:szCs w:val="16"/>
              </w:rPr>
              <w:t>Интерфейсы:</w:t>
            </w:r>
          </w:p>
          <w:p w:rsidR="0029097E" w:rsidRPr="008636EB" w:rsidRDefault="0029097E" w:rsidP="008636EB">
            <w:pPr>
              <w:pStyle w:val="a9"/>
              <w:rPr>
                <w:rFonts w:ascii="Tahoma" w:hAnsi="Tahoma" w:cs="Tahoma"/>
                <w:color w:val="2B2B2B"/>
                <w:sz w:val="16"/>
                <w:szCs w:val="16"/>
                <w:shd w:val="clear" w:color="auto" w:fill="FFFFFF"/>
              </w:rPr>
            </w:pP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 xml:space="preserve">Разъемы для зарядки/передачи данных: </w:t>
            </w:r>
            <w:r w:rsidRPr="008636EB">
              <w:rPr>
                <w:rFonts w:ascii="Tahoma" w:hAnsi="Tahoma" w:cs="Tahoma"/>
                <w:color w:val="2B2B2B"/>
                <w:sz w:val="16"/>
                <w:szCs w:val="16"/>
                <w:shd w:val="clear" w:color="auto" w:fill="FFFFFF"/>
                <w:lang w:val="en-US"/>
              </w:rPr>
              <w:t>USB</w:t>
            </w:r>
            <w:r w:rsidRPr="008636EB">
              <w:rPr>
                <w:rFonts w:ascii="Tahoma" w:hAnsi="Tahoma" w:cs="Tahoma"/>
                <w:color w:val="2B2B2B"/>
                <w:sz w:val="16"/>
                <w:szCs w:val="16"/>
                <w:shd w:val="clear" w:color="auto" w:fill="FFFFFF"/>
              </w:rPr>
              <w:t>-</w:t>
            </w:r>
            <w:r w:rsidRPr="008636EB">
              <w:rPr>
                <w:rFonts w:ascii="Tahoma" w:hAnsi="Tahoma" w:cs="Tahoma"/>
                <w:color w:val="2B2B2B"/>
                <w:sz w:val="16"/>
                <w:szCs w:val="16"/>
                <w:shd w:val="clear" w:color="auto" w:fill="FFFFFF"/>
                <w:lang w:val="en-US"/>
              </w:rPr>
              <w:t>C</w:t>
            </w:r>
            <w:r w:rsidRPr="008636EB">
              <w:rPr>
                <w:rFonts w:ascii="Tahoma" w:hAnsi="Tahoma" w:cs="Tahoma"/>
                <w:color w:val="2B2B2B"/>
                <w:sz w:val="16"/>
                <w:szCs w:val="16"/>
                <w:shd w:val="clear" w:color="auto" w:fill="FFFFFF"/>
              </w:rPr>
              <w:t>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hAnsi="Tahoma" w:cs="Tahoma"/>
                <w:color w:val="2B2B2B"/>
                <w:sz w:val="16"/>
                <w:szCs w:val="16"/>
                <w:shd w:val="clear" w:color="auto" w:fill="FFFFFF"/>
              </w:rPr>
              <w:t>Возможность подключения внешней камеры;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b/>
                <w:sz w:val="16"/>
                <w:szCs w:val="16"/>
              </w:rPr>
              <w:t>Аккумулятор:</w:t>
            </w:r>
          </w:p>
          <w:p w:rsidR="0029097E" w:rsidRPr="008636EB" w:rsidRDefault="0029097E" w:rsidP="008636EB">
            <w:pPr>
              <w:pStyle w:val="a9"/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</w:pP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lastRenderedPageBreak/>
              <w:t>Встроенный аккумулятор: не менее 4000мАч;</w:t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Время работы в режиме записи от 1-го заряда АКБ: не менее 16 часов;</w:t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Время полной зарядки АКБ: не более 3 часов;</w:t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Наличие индикатора заряда АКБ на дисплее;</w:t>
            </w:r>
          </w:p>
          <w:p w:rsidR="0029097E" w:rsidRPr="008636EB" w:rsidRDefault="0029097E" w:rsidP="008636EB">
            <w:pPr>
              <w:pStyle w:val="a9"/>
              <w:rPr>
                <w:rFonts w:ascii="Tahoma" w:hAnsi="Tahoma" w:cs="Tahoma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8636EB">
              <w:rPr>
                <w:rFonts w:ascii="Tahoma" w:hAnsi="Tahoma" w:cs="Tahoma"/>
                <w:b/>
                <w:color w:val="000000"/>
                <w:sz w:val="16"/>
                <w:szCs w:val="16"/>
                <w:shd w:val="clear" w:color="auto" w:fill="FFFFFF"/>
              </w:rPr>
              <w:t>Корпус: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Исполнение в ударопрочном, влагозащитном корпусе не ниже IP67;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Размеры: Не более 93х62х28 мм;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Вес: не более 159 г.;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Рабочая температура: нижний предел не более -35С, верхний предел не ниже +60С;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sz w:val="16"/>
                <w:szCs w:val="16"/>
              </w:rPr>
              <w:t>Наличие встроенного динамика;</w:t>
            </w:r>
          </w:p>
          <w:p w:rsidR="0029097E" w:rsidRPr="008636EB" w:rsidRDefault="0029097E" w:rsidP="008636EB">
            <w:pPr>
              <w:pStyle w:val="a9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8636EB">
              <w:rPr>
                <w:rFonts w:ascii="Tahoma" w:eastAsia="Times New Roman" w:hAnsi="Tahoma" w:cs="Tahoma"/>
                <w:b/>
                <w:sz w:val="16"/>
                <w:szCs w:val="16"/>
              </w:rPr>
              <w:t>Дисплей:</w:t>
            </w:r>
          </w:p>
          <w:p w:rsidR="0029097E" w:rsidRPr="008636EB" w:rsidRDefault="0029097E" w:rsidP="008636EB">
            <w:pPr>
              <w:pStyle w:val="a9"/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</w:pP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Индикационный дисплей диагональю не менее 0,9 дюйма</w:t>
            </w:r>
          </w:p>
          <w:p w:rsidR="0029097E" w:rsidRPr="008636EB" w:rsidRDefault="0029097E" w:rsidP="008636EB">
            <w:pPr>
              <w:pStyle w:val="a9"/>
              <w:rPr>
                <w:rFonts w:ascii="Tahoma" w:hAnsi="Tahoma" w:cs="Tahoma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8636EB">
              <w:rPr>
                <w:rFonts w:ascii="Tahoma" w:hAnsi="Tahoma" w:cs="Tahoma"/>
                <w:b/>
                <w:color w:val="000000"/>
                <w:sz w:val="16"/>
                <w:szCs w:val="16"/>
                <w:shd w:val="clear" w:color="auto" w:fill="FFFFFF"/>
              </w:rPr>
              <w:t>Требование к комплектации:</w:t>
            </w:r>
          </w:p>
          <w:p w:rsidR="0029097E" w:rsidRPr="008636EB" w:rsidRDefault="0029097E" w:rsidP="008636EB">
            <w:pPr>
              <w:pStyle w:val="a9"/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</w:pP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Зарядное устройство от сети 220В;</w:t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Кабель USB </w:t>
            </w:r>
            <w:proofErr w:type="spellStart"/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Type</w:t>
            </w:r>
            <w:proofErr w:type="spellEnd"/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-C;</w:t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Универсальный зажим для крепления к одежде;</w:t>
            </w:r>
          </w:p>
          <w:p w:rsidR="0029097E" w:rsidRPr="008636EB" w:rsidRDefault="0029097E" w:rsidP="008636EB">
            <w:pPr>
              <w:pStyle w:val="a9"/>
              <w:rPr>
                <w:rFonts w:ascii="Tahoma" w:hAnsi="Tahoma" w:cs="Tahoma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8636EB">
              <w:rPr>
                <w:rFonts w:ascii="Tahoma" w:hAnsi="Tahoma" w:cs="Tahoma"/>
                <w:b/>
                <w:color w:val="000000"/>
                <w:sz w:val="16"/>
                <w:szCs w:val="16"/>
                <w:shd w:val="clear" w:color="auto" w:fill="FFFFFF"/>
              </w:rPr>
              <w:t>Прочее:</w:t>
            </w:r>
          </w:p>
          <w:p w:rsidR="0029097E" w:rsidRPr="008636EB" w:rsidRDefault="0029097E" w:rsidP="008636EB">
            <w:pPr>
              <w:pStyle w:val="a9"/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</w:pP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Язык меню регистратора и программного обеспечения-Русский;</w:t>
            </w:r>
          </w:p>
          <w:p w:rsidR="0029097E" w:rsidRPr="008636EB" w:rsidRDefault="0029097E" w:rsidP="008636EB">
            <w:pPr>
              <w:pStyle w:val="a9"/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</w:pP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Время включения не более 3-х секунд</w:t>
            </w:r>
          </w:p>
          <w:p w:rsidR="0029097E" w:rsidRPr="00F14F3C" w:rsidRDefault="0029097E" w:rsidP="008636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636EB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>Настраиваемое время отключения 10, 20, 30, 60 минут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</w:tcPr>
          <w:p w:rsidR="0029097E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9097E" w:rsidRPr="00F14F3C" w:rsidRDefault="0029097E" w:rsidP="00B25E7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9097E" w:rsidRPr="00F14F3C" w:rsidRDefault="0029097E" w:rsidP="00B25E7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9097E" w:rsidRPr="00F14F3C" w:rsidRDefault="0029097E" w:rsidP="00B25E7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29097E" w:rsidRPr="00A87C51" w:rsidRDefault="0029097E" w:rsidP="008636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87C51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 xml:space="preserve">43421, Московская область,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г.о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A87C51">
              <w:rPr>
                <w:rFonts w:ascii="Tahoma" w:hAnsi="Tahoma" w:cs="Tahoma"/>
                <w:sz w:val="18"/>
                <w:szCs w:val="18"/>
              </w:rPr>
              <w:t>Красногорск, тер. автодорога Балтия, км26-й, д. 5, стр. 3, офис 513</w:t>
            </w:r>
          </w:p>
          <w:p w:rsidR="0029097E" w:rsidRPr="00A87C51" w:rsidRDefault="0029097E" w:rsidP="008636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8390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vAlign w:val="center"/>
          </w:tcPr>
          <w:p w:rsidR="0029097E" w:rsidRDefault="0029097E" w:rsidP="00B25E7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9097E" w:rsidRPr="00B770C2" w:rsidRDefault="0029097E" w:rsidP="008636E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770C2">
              <w:rPr>
                <w:rFonts w:ascii="Tahoma" w:hAnsi="Tahoma" w:cs="Tahoma"/>
                <w:b/>
                <w:sz w:val="18"/>
                <w:szCs w:val="18"/>
              </w:rPr>
              <w:t>Не позже 28 декабря 2024 г.</w:t>
            </w:r>
          </w:p>
        </w:tc>
      </w:tr>
      <w:tr w:rsidR="0029097E" w:rsidRPr="00083905" w:rsidTr="0029097E">
        <w:trPr>
          <w:trHeight w:val="226"/>
        </w:trPr>
        <w:tc>
          <w:tcPr>
            <w:tcW w:w="5670" w:type="dxa"/>
            <w:gridSpan w:val="4"/>
            <w:shd w:val="clear" w:color="auto" w:fill="auto"/>
            <w:noWrap/>
            <w:vAlign w:val="center"/>
            <w:hideMark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4F3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55" w:type="dxa"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14F3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9097E" w:rsidRPr="00F14F3C" w:rsidRDefault="0029097E" w:rsidP="00B25E7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shd w:val="clear" w:color="auto" w:fill="auto"/>
            <w:noWrap/>
            <w:vAlign w:val="bottom"/>
            <w:hideMark/>
          </w:tcPr>
          <w:p w:rsidR="0029097E" w:rsidRPr="00083905" w:rsidRDefault="0029097E" w:rsidP="008636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9097E" w:rsidRPr="00083905" w:rsidRDefault="0029097E" w:rsidP="00B25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9097E" w:rsidRPr="00083905" w:rsidTr="0029097E">
        <w:trPr>
          <w:trHeight w:val="401"/>
        </w:trPr>
        <w:tc>
          <w:tcPr>
            <w:tcW w:w="850" w:type="dxa"/>
            <w:gridSpan w:val="2"/>
          </w:tcPr>
          <w:p w:rsidR="0029097E" w:rsidRPr="00565E05" w:rsidRDefault="0029097E" w:rsidP="008636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05" w:type="dxa"/>
            <w:gridSpan w:val="11"/>
            <w:shd w:val="clear" w:color="auto" w:fill="auto"/>
            <w:vAlign w:val="center"/>
            <w:hideMark/>
          </w:tcPr>
          <w:p w:rsidR="0029097E" w:rsidRPr="00565E05" w:rsidRDefault="0029097E" w:rsidP="008636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5E0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ВСЕГО к оплате: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softHyphen/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softHyphen/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softHyphen/>
              <w:t xml:space="preserve">______________ </w:t>
            </w:r>
            <w:r w:rsidRPr="00565E0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_____________) ______ </w:t>
            </w:r>
            <w:r w:rsidRPr="00565E0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копеек, в том числе НДС РФ по ставке 20% -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________</w:t>
            </w:r>
            <w:r w:rsidRPr="00565E0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_____________</w:t>
            </w:r>
            <w:r w:rsidRPr="00565E0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______</w:t>
            </w:r>
            <w:r w:rsidRPr="00565E0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копеек</w:t>
            </w:r>
          </w:p>
        </w:tc>
      </w:tr>
    </w:tbl>
    <w:p w:rsidR="008636EB" w:rsidRPr="00FB44FE" w:rsidRDefault="008636EB" w:rsidP="00FB44FE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FB44FE" w:rsidRDefault="00FB44FE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FB44FE" w:rsidRPr="00C36C93" w:rsidRDefault="00FB44FE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E63E0F" w:rsidRDefault="00E63E0F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5451" w:type="dxa"/>
        <w:tblLayout w:type="fixed"/>
        <w:tblLook w:val="0000" w:firstRow="0" w:lastRow="0" w:firstColumn="0" w:lastColumn="0" w:noHBand="0" w:noVBand="0"/>
      </w:tblPr>
      <w:tblGrid>
        <w:gridCol w:w="4962"/>
        <w:gridCol w:w="10489"/>
      </w:tblGrid>
      <w:tr w:rsidR="004062DD" w:rsidRPr="00C36C93" w:rsidTr="003F2443">
        <w:trPr>
          <w:trHeight w:val="71"/>
        </w:trPr>
        <w:tc>
          <w:tcPr>
            <w:tcW w:w="496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489" w:type="dxa"/>
          </w:tcPr>
          <w:p w:rsidR="004062DD" w:rsidRPr="00C36C93" w:rsidRDefault="004062DD" w:rsidP="00E63E0F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АО «ЭнергосбыТ Плюс»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 С.В. Болодурин </w:t>
            </w:r>
          </w:p>
          <w:p w:rsidR="004062DD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</w:t>
            </w:r>
            <w:r w:rsidR="003F244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</w:p>
          <w:p w:rsidR="00E63E0F" w:rsidRDefault="00E63E0F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B770C2" w:rsidRDefault="00B770C2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770C2" w:rsidRDefault="00B770C2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770C2" w:rsidRDefault="00B770C2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770C2" w:rsidRDefault="00B770C2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770C2" w:rsidRDefault="00B770C2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770C2" w:rsidRDefault="00B770C2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26B36" w:rsidRDefault="00B26B36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</w:t>
      </w:r>
      <w:r w:rsidR="00B770C2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2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4062DD" w:rsidRPr="00C36C93" w:rsidRDefault="004062DD" w:rsidP="004062DD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Покупателя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4062DD" w:rsidRPr="00C36C93" w:rsidTr="00894D35"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4062DD" w:rsidRPr="00C36C93" w:rsidTr="00894D35">
        <w:trPr>
          <w:trHeight w:val="26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289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12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lastRenderedPageBreak/>
        <w:t>Продукция принята (принято на ответственное хранение и т.п. ) по акту №___  от_________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4062DD" w:rsidRPr="00C36C93" w:rsidRDefault="004062DD" w:rsidP="004062DD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062DD" w:rsidRPr="00C36C93" w:rsidRDefault="004062DD" w:rsidP="004062DD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Обоснование дефекта Продукции  _______________________________________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4062DD" w:rsidRPr="00C36C93" w:rsidRDefault="004062DD" w:rsidP="004062DD">
      <w:pPr>
        <w:numPr>
          <w:ilvl w:val="0"/>
          <w:numId w:val="7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4062DD" w:rsidRPr="00C36C93" w:rsidRDefault="004062DD" w:rsidP="0040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4062DD" w:rsidRPr="00C36C93" w:rsidTr="00894D35">
        <w:trPr>
          <w:trHeight w:val="71"/>
        </w:trPr>
        <w:tc>
          <w:tcPr>
            <w:tcW w:w="6629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080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4062DD" w:rsidRPr="00C36C93" w:rsidRDefault="004062DD" w:rsidP="004062DD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64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АО «ЭнергосбыТ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____________________С.В. Болодурин С.В.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</w:t>
      </w:r>
      <w:r w:rsidR="00B770C2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3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 г.</w:t>
      </w:r>
    </w:p>
    <w:p w:rsidR="004062DD" w:rsidRPr="00C36C93" w:rsidRDefault="004062DD" w:rsidP="004062DD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4062DD" w:rsidRPr="00C36C93" w:rsidTr="00894D35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61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4062DD" w:rsidRPr="00C36C93" w:rsidRDefault="004062DD" w:rsidP="004062DD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</w:t>
            </w: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АО «ЭнергосбыТ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Болодурин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sectPr w:rsidR="004062DD" w:rsidRPr="00C36C93" w:rsidSect="00E63E0F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11E" w:rsidRDefault="00C9111E">
      <w:pPr>
        <w:spacing w:after="0" w:line="240" w:lineRule="auto"/>
      </w:pPr>
      <w:r>
        <w:separator/>
      </w:r>
    </w:p>
  </w:endnote>
  <w:endnote w:type="continuationSeparator" w:id="0">
    <w:p w:rsidR="00C9111E" w:rsidRDefault="00C9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9BB" w:rsidRDefault="009B19BB" w:rsidP="00894D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19BB" w:rsidRDefault="009B19BB" w:rsidP="00894D3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11E" w:rsidRDefault="00C9111E">
      <w:pPr>
        <w:spacing w:after="0" w:line="240" w:lineRule="auto"/>
      </w:pPr>
      <w:r>
        <w:separator/>
      </w:r>
    </w:p>
  </w:footnote>
  <w:footnote w:type="continuationSeparator" w:id="0">
    <w:p w:rsidR="00C9111E" w:rsidRDefault="00C91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9BB" w:rsidRPr="0059037F" w:rsidRDefault="009B19BB" w:rsidP="00894D35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203513F"/>
    <w:multiLevelType w:val="hybridMultilevel"/>
    <w:tmpl w:val="66788DC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A8"/>
    <w:rsid w:val="0000084B"/>
    <w:rsid w:val="0000255B"/>
    <w:rsid w:val="000059D6"/>
    <w:rsid w:val="00005E92"/>
    <w:rsid w:val="0001549F"/>
    <w:rsid w:val="00016C2D"/>
    <w:rsid w:val="00024460"/>
    <w:rsid w:val="00025B39"/>
    <w:rsid w:val="00042B1B"/>
    <w:rsid w:val="00043DF7"/>
    <w:rsid w:val="000506A3"/>
    <w:rsid w:val="00053BBA"/>
    <w:rsid w:val="000652B8"/>
    <w:rsid w:val="00066432"/>
    <w:rsid w:val="000743B7"/>
    <w:rsid w:val="000753FA"/>
    <w:rsid w:val="00082233"/>
    <w:rsid w:val="00083853"/>
    <w:rsid w:val="00083B44"/>
    <w:rsid w:val="0009122B"/>
    <w:rsid w:val="000915F3"/>
    <w:rsid w:val="00093D67"/>
    <w:rsid w:val="00093FC1"/>
    <w:rsid w:val="000A218F"/>
    <w:rsid w:val="000A5BD5"/>
    <w:rsid w:val="000A6997"/>
    <w:rsid w:val="000B17BB"/>
    <w:rsid w:val="000B19E9"/>
    <w:rsid w:val="000B3922"/>
    <w:rsid w:val="000B3EA6"/>
    <w:rsid w:val="000B4D28"/>
    <w:rsid w:val="000B6F25"/>
    <w:rsid w:val="000B7882"/>
    <w:rsid w:val="000C62B0"/>
    <w:rsid w:val="000C756B"/>
    <w:rsid w:val="000C783E"/>
    <w:rsid w:val="000E19CB"/>
    <w:rsid w:val="000E1E00"/>
    <w:rsid w:val="000E60C3"/>
    <w:rsid w:val="000E6A95"/>
    <w:rsid w:val="000F2C08"/>
    <w:rsid w:val="000F514C"/>
    <w:rsid w:val="0010089A"/>
    <w:rsid w:val="0010277B"/>
    <w:rsid w:val="00106C75"/>
    <w:rsid w:val="0011528B"/>
    <w:rsid w:val="00122E20"/>
    <w:rsid w:val="00123E85"/>
    <w:rsid w:val="00125E2A"/>
    <w:rsid w:val="001338D0"/>
    <w:rsid w:val="001447FE"/>
    <w:rsid w:val="00154B1F"/>
    <w:rsid w:val="001562B2"/>
    <w:rsid w:val="00161348"/>
    <w:rsid w:val="001634A5"/>
    <w:rsid w:val="00170281"/>
    <w:rsid w:val="00171A9A"/>
    <w:rsid w:val="00181463"/>
    <w:rsid w:val="00183CED"/>
    <w:rsid w:val="00190B5C"/>
    <w:rsid w:val="001953F8"/>
    <w:rsid w:val="001A17B9"/>
    <w:rsid w:val="001A34C6"/>
    <w:rsid w:val="001A3D48"/>
    <w:rsid w:val="001A3E1C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D4D73"/>
    <w:rsid w:val="001E0852"/>
    <w:rsid w:val="001E19C3"/>
    <w:rsid w:val="001E35B7"/>
    <w:rsid w:val="001E41DA"/>
    <w:rsid w:val="001F19FA"/>
    <w:rsid w:val="001F5142"/>
    <w:rsid w:val="002033BE"/>
    <w:rsid w:val="00206F86"/>
    <w:rsid w:val="0021144B"/>
    <w:rsid w:val="00213B02"/>
    <w:rsid w:val="00213C70"/>
    <w:rsid w:val="00224A2D"/>
    <w:rsid w:val="002348E6"/>
    <w:rsid w:val="00235D4B"/>
    <w:rsid w:val="00237F55"/>
    <w:rsid w:val="00242216"/>
    <w:rsid w:val="0024608A"/>
    <w:rsid w:val="00247C70"/>
    <w:rsid w:val="00262F4F"/>
    <w:rsid w:val="00265459"/>
    <w:rsid w:val="00267866"/>
    <w:rsid w:val="0027041D"/>
    <w:rsid w:val="00270CA4"/>
    <w:rsid w:val="00271ACE"/>
    <w:rsid w:val="00280C07"/>
    <w:rsid w:val="00282A21"/>
    <w:rsid w:val="002840B3"/>
    <w:rsid w:val="0029097E"/>
    <w:rsid w:val="002969F4"/>
    <w:rsid w:val="00296CC9"/>
    <w:rsid w:val="002A1AFA"/>
    <w:rsid w:val="002A285F"/>
    <w:rsid w:val="002A495A"/>
    <w:rsid w:val="002B756F"/>
    <w:rsid w:val="002C3713"/>
    <w:rsid w:val="002C65E2"/>
    <w:rsid w:val="002C671B"/>
    <w:rsid w:val="002D341F"/>
    <w:rsid w:val="002D6D96"/>
    <w:rsid w:val="002E0133"/>
    <w:rsid w:val="002E167F"/>
    <w:rsid w:val="002E2FF3"/>
    <w:rsid w:val="002E3787"/>
    <w:rsid w:val="002E5ADB"/>
    <w:rsid w:val="002F79F9"/>
    <w:rsid w:val="003027FA"/>
    <w:rsid w:val="003041DE"/>
    <w:rsid w:val="00314FA7"/>
    <w:rsid w:val="00332472"/>
    <w:rsid w:val="003427B1"/>
    <w:rsid w:val="00356454"/>
    <w:rsid w:val="00356597"/>
    <w:rsid w:val="00356B24"/>
    <w:rsid w:val="00362362"/>
    <w:rsid w:val="00364AFA"/>
    <w:rsid w:val="003753B6"/>
    <w:rsid w:val="003875E8"/>
    <w:rsid w:val="0038779B"/>
    <w:rsid w:val="0039026D"/>
    <w:rsid w:val="003918DE"/>
    <w:rsid w:val="00397DFE"/>
    <w:rsid w:val="003A259A"/>
    <w:rsid w:val="003A5C49"/>
    <w:rsid w:val="003B79A6"/>
    <w:rsid w:val="003C174F"/>
    <w:rsid w:val="003C27EB"/>
    <w:rsid w:val="003C56F8"/>
    <w:rsid w:val="003C7598"/>
    <w:rsid w:val="003D0108"/>
    <w:rsid w:val="003D08F3"/>
    <w:rsid w:val="003D21BD"/>
    <w:rsid w:val="003D450C"/>
    <w:rsid w:val="003D4C38"/>
    <w:rsid w:val="003D6534"/>
    <w:rsid w:val="003E1C65"/>
    <w:rsid w:val="003E346D"/>
    <w:rsid w:val="003E3713"/>
    <w:rsid w:val="003E46F7"/>
    <w:rsid w:val="003E4B0E"/>
    <w:rsid w:val="003E51F7"/>
    <w:rsid w:val="003E686F"/>
    <w:rsid w:val="003E6EDF"/>
    <w:rsid w:val="003E790B"/>
    <w:rsid w:val="003E7BC5"/>
    <w:rsid w:val="003F064D"/>
    <w:rsid w:val="003F2443"/>
    <w:rsid w:val="003F38DD"/>
    <w:rsid w:val="003F4A11"/>
    <w:rsid w:val="003F5314"/>
    <w:rsid w:val="003F677B"/>
    <w:rsid w:val="003F7751"/>
    <w:rsid w:val="00400577"/>
    <w:rsid w:val="00402A5B"/>
    <w:rsid w:val="00402D80"/>
    <w:rsid w:val="00403105"/>
    <w:rsid w:val="004062DD"/>
    <w:rsid w:val="004066EE"/>
    <w:rsid w:val="00410DC9"/>
    <w:rsid w:val="00412E3A"/>
    <w:rsid w:val="00420117"/>
    <w:rsid w:val="00420A21"/>
    <w:rsid w:val="004214C7"/>
    <w:rsid w:val="00421C0F"/>
    <w:rsid w:val="004310CC"/>
    <w:rsid w:val="00432B8D"/>
    <w:rsid w:val="00434C05"/>
    <w:rsid w:val="0043676D"/>
    <w:rsid w:val="00440AAA"/>
    <w:rsid w:val="00441FE9"/>
    <w:rsid w:val="00443F46"/>
    <w:rsid w:val="0045587E"/>
    <w:rsid w:val="004560EC"/>
    <w:rsid w:val="004563A5"/>
    <w:rsid w:val="00457BBC"/>
    <w:rsid w:val="0046129F"/>
    <w:rsid w:val="00462D7C"/>
    <w:rsid w:val="004671C5"/>
    <w:rsid w:val="00474CD9"/>
    <w:rsid w:val="00480915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D1720"/>
    <w:rsid w:val="004D5EC8"/>
    <w:rsid w:val="004E30FD"/>
    <w:rsid w:val="004E662D"/>
    <w:rsid w:val="004F29DB"/>
    <w:rsid w:val="004F376B"/>
    <w:rsid w:val="004F548B"/>
    <w:rsid w:val="00500276"/>
    <w:rsid w:val="0051303A"/>
    <w:rsid w:val="00513FB5"/>
    <w:rsid w:val="005216C1"/>
    <w:rsid w:val="00521D41"/>
    <w:rsid w:val="00522525"/>
    <w:rsid w:val="005244BB"/>
    <w:rsid w:val="00531CED"/>
    <w:rsid w:val="0053349F"/>
    <w:rsid w:val="005352F9"/>
    <w:rsid w:val="00536D51"/>
    <w:rsid w:val="00543608"/>
    <w:rsid w:val="00547543"/>
    <w:rsid w:val="00554E90"/>
    <w:rsid w:val="00556730"/>
    <w:rsid w:val="00562A37"/>
    <w:rsid w:val="00562DF6"/>
    <w:rsid w:val="00564352"/>
    <w:rsid w:val="00566691"/>
    <w:rsid w:val="005668B8"/>
    <w:rsid w:val="00567701"/>
    <w:rsid w:val="00570313"/>
    <w:rsid w:val="0057313F"/>
    <w:rsid w:val="00576B41"/>
    <w:rsid w:val="00586553"/>
    <w:rsid w:val="00586AD7"/>
    <w:rsid w:val="00590A19"/>
    <w:rsid w:val="00591251"/>
    <w:rsid w:val="005958EB"/>
    <w:rsid w:val="005A0F46"/>
    <w:rsid w:val="005A1577"/>
    <w:rsid w:val="005A5E78"/>
    <w:rsid w:val="005B365E"/>
    <w:rsid w:val="005B3962"/>
    <w:rsid w:val="005B5616"/>
    <w:rsid w:val="005B6AD4"/>
    <w:rsid w:val="005B73BF"/>
    <w:rsid w:val="005C09BD"/>
    <w:rsid w:val="005D1B81"/>
    <w:rsid w:val="005E0CAE"/>
    <w:rsid w:val="005E1654"/>
    <w:rsid w:val="005E1C16"/>
    <w:rsid w:val="005E214C"/>
    <w:rsid w:val="005E3C4D"/>
    <w:rsid w:val="005E4B51"/>
    <w:rsid w:val="005E59FF"/>
    <w:rsid w:val="005E6E2E"/>
    <w:rsid w:val="005E7DFC"/>
    <w:rsid w:val="005F1CDE"/>
    <w:rsid w:val="005F34AE"/>
    <w:rsid w:val="005F5874"/>
    <w:rsid w:val="006049B3"/>
    <w:rsid w:val="0060617E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2019"/>
    <w:rsid w:val="00656BB6"/>
    <w:rsid w:val="00662175"/>
    <w:rsid w:val="00664475"/>
    <w:rsid w:val="00665A6D"/>
    <w:rsid w:val="00666C0F"/>
    <w:rsid w:val="00674000"/>
    <w:rsid w:val="006759C2"/>
    <w:rsid w:val="00682E43"/>
    <w:rsid w:val="00683078"/>
    <w:rsid w:val="00685402"/>
    <w:rsid w:val="00685E00"/>
    <w:rsid w:val="006970B4"/>
    <w:rsid w:val="006A22F0"/>
    <w:rsid w:val="006B00DC"/>
    <w:rsid w:val="006B342D"/>
    <w:rsid w:val="006B4C68"/>
    <w:rsid w:val="006B55A6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7ED6"/>
    <w:rsid w:val="007205CC"/>
    <w:rsid w:val="00721C79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461D8"/>
    <w:rsid w:val="007504C0"/>
    <w:rsid w:val="00753554"/>
    <w:rsid w:val="0075359D"/>
    <w:rsid w:val="00760AD5"/>
    <w:rsid w:val="007634BF"/>
    <w:rsid w:val="00776276"/>
    <w:rsid w:val="00780925"/>
    <w:rsid w:val="00781152"/>
    <w:rsid w:val="00782FA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0A4D"/>
    <w:rsid w:val="007C4EAB"/>
    <w:rsid w:val="007C5565"/>
    <w:rsid w:val="007D09A0"/>
    <w:rsid w:val="007D4116"/>
    <w:rsid w:val="007D50CF"/>
    <w:rsid w:val="007F3270"/>
    <w:rsid w:val="0080126D"/>
    <w:rsid w:val="00802F1B"/>
    <w:rsid w:val="00803B59"/>
    <w:rsid w:val="00815295"/>
    <w:rsid w:val="008158BF"/>
    <w:rsid w:val="008222A1"/>
    <w:rsid w:val="00831D14"/>
    <w:rsid w:val="00833C87"/>
    <w:rsid w:val="00834ADD"/>
    <w:rsid w:val="008355D8"/>
    <w:rsid w:val="00840EA8"/>
    <w:rsid w:val="00841ABB"/>
    <w:rsid w:val="00847FB6"/>
    <w:rsid w:val="00860891"/>
    <w:rsid w:val="008628FE"/>
    <w:rsid w:val="008636EB"/>
    <w:rsid w:val="008663FF"/>
    <w:rsid w:val="0086658F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D35"/>
    <w:rsid w:val="00894E65"/>
    <w:rsid w:val="008A0985"/>
    <w:rsid w:val="008A2E97"/>
    <w:rsid w:val="008A6B03"/>
    <w:rsid w:val="008C0DF1"/>
    <w:rsid w:val="008C1439"/>
    <w:rsid w:val="008C17BC"/>
    <w:rsid w:val="008C1DBD"/>
    <w:rsid w:val="008C7C40"/>
    <w:rsid w:val="008D0600"/>
    <w:rsid w:val="008D24AE"/>
    <w:rsid w:val="008D5821"/>
    <w:rsid w:val="008D626A"/>
    <w:rsid w:val="008D7813"/>
    <w:rsid w:val="008E5153"/>
    <w:rsid w:val="008F034D"/>
    <w:rsid w:val="008F37B8"/>
    <w:rsid w:val="008F7B98"/>
    <w:rsid w:val="00906A60"/>
    <w:rsid w:val="00910151"/>
    <w:rsid w:val="00910CC0"/>
    <w:rsid w:val="00914136"/>
    <w:rsid w:val="00915B26"/>
    <w:rsid w:val="00916BB0"/>
    <w:rsid w:val="00917C6C"/>
    <w:rsid w:val="00924263"/>
    <w:rsid w:val="009261F7"/>
    <w:rsid w:val="00926CEE"/>
    <w:rsid w:val="0093142D"/>
    <w:rsid w:val="00931F04"/>
    <w:rsid w:val="00931F75"/>
    <w:rsid w:val="00934685"/>
    <w:rsid w:val="00940C4A"/>
    <w:rsid w:val="009469EA"/>
    <w:rsid w:val="009523BD"/>
    <w:rsid w:val="0095530F"/>
    <w:rsid w:val="00962472"/>
    <w:rsid w:val="0096558E"/>
    <w:rsid w:val="009731BB"/>
    <w:rsid w:val="0098015F"/>
    <w:rsid w:val="009816E1"/>
    <w:rsid w:val="00981DD9"/>
    <w:rsid w:val="0098502A"/>
    <w:rsid w:val="009859C4"/>
    <w:rsid w:val="00987693"/>
    <w:rsid w:val="00992F9D"/>
    <w:rsid w:val="00995DF9"/>
    <w:rsid w:val="009A5F08"/>
    <w:rsid w:val="009A745C"/>
    <w:rsid w:val="009B19BB"/>
    <w:rsid w:val="009B2622"/>
    <w:rsid w:val="009B2EB6"/>
    <w:rsid w:val="009C3848"/>
    <w:rsid w:val="009C4C3F"/>
    <w:rsid w:val="009D31A1"/>
    <w:rsid w:val="009E7536"/>
    <w:rsid w:val="009F177B"/>
    <w:rsid w:val="009F5B8C"/>
    <w:rsid w:val="00A0565D"/>
    <w:rsid w:val="00A11018"/>
    <w:rsid w:val="00A111AB"/>
    <w:rsid w:val="00A151E4"/>
    <w:rsid w:val="00A226B6"/>
    <w:rsid w:val="00A271A6"/>
    <w:rsid w:val="00A32EDB"/>
    <w:rsid w:val="00A413DC"/>
    <w:rsid w:val="00A436A4"/>
    <w:rsid w:val="00A45349"/>
    <w:rsid w:val="00A50CD2"/>
    <w:rsid w:val="00A55619"/>
    <w:rsid w:val="00A56DA0"/>
    <w:rsid w:val="00A61BDE"/>
    <w:rsid w:val="00A6403A"/>
    <w:rsid w:val="00A6526A"/>
    <w:rsid w:val="00A66AD8"/>
    <w:rsid w:val="00A7465B"/>
    <w:rsid w:val="00A747BB"/>
    <w:rsid w:val="00A759C3"/>
    <w:rsid w:val="00A82A84"/>
    <w:rsid w:val="00A84D93"/>
    <w:rsid w:val="00A87914"/>
    <w:rsid w:val="00A92314"/>
    <w:rsid w:val="00AA1366"/>
    <w:rsid w:val="00AA2443"/>
    <w:rsid w:val="00AA2E21"/>
    <w:rsid w:val="00AA4CF9"/>
    <w:rsid w:val="00AA4EC2"/>
    <w:rsid w:val="00AA616E"/>
    <w:rsid w:val="00AB1D57"/>
    <w:rsid w:val="00AB4CD7"/>
    <w:rsid w:val="00AB5808"/>
    <w:rsid w:val="00AB5C93"/>
    <w:rsid w:val="00AC0075"/>
    <w:rsid w:val="00AC4E8F"/>
    <w:rsid w:val="00AC5B2A"/>
    <w:rsid w:val="00AD1978"/>
    <w:rsid w:val="00AD6811"/>
    <w:rsid w:val="00AE5A49"/>
    <w:rsid w:val="00AE722F"/>
    <w:rsid w:val="00AF5529"/>
    <w:rsid w:val="00B02A71"/>
    <w:rsid w:val="00B0356D"/>
    <w:rsid w:val="00B05E33"/>
    <w:rsid w:val="00B13A4B"/>
    <w:rsid w:val="00B144CC"/>
    <w:rsid w:val="00B15600"/>
    <w:rsid w:val="00B2093D"/>
    <w:rsid w:val="00B20EBF"/>
    <w:rsid w:val="00B2373B"/>
    <w:rsid w:val="00B23E87"/>
    <w:rsid w:val="00B2460E"/>
    <w:rsid w:val="00B246C3"/>
    <w:rsid w:val="00B26584"/>
    <w:rsid w:val="00B26B36"/>
    <w:rsid w:val="00B31955"/>
    <w:rsid w:val="00B31DFC"/>
    <w:rsid w:val="00B35CDC"/>
    <w:rsid w:val="00B373D7"/>
    <w:rsid w:val="00B440CC"/>
    <w:rsid w:val="00B44795"/>
    <w:rsid w:val="00B454E7"/>
    <w:rsid w:val="00B50ECA"/>
    <w:rsid w:val="00B54A1B"/>
    <w:rsid w:val="00B57DE2"/>
    <w:rsid w:val="00B660C8"/>
    <w:rsid w:val="00B73DE6"/>
    <w:rsid w:val="00B770C2"/>
    <w:rsid w:val="00B77389"/>
    <w:rsid w:val="00B800EE"/>
    <w:rsid w:val="00B8274B"/>
    <w:rsid w:val="00B91294"/>
    <w:rsid w:val="00B9519C"/>
    <w:rsid w:val="00BA2360"/>
    <w:rsid w:val="00BA4E91"/>
    <w:rsid w:val="00BA60E5"/>
    <w:rsid w:val="00BB6057"/>
    <w:rsid w:val="00BC0C18"/>
    <w:rsid w:val="00BC0DD2"/>
    <w:rsid w:val="00BC16AB"/>
    <w:rsid w:val="00BC4982"/>
    <w:rsid w:val="00BC4D72"/>
    <w:rsid w:val="00BC563E"/>
    <w:rsid w:val="00BC60C6"/>
    <w:rsid w:val="00BC6E07"/>
    <w:rsid w:val="00BC76FA"/>
    <w:rsid w:val="00BD0FBB"/>
    <w:rsid w:val="00BD399B"/>
    <w:rsid w:val="00BD6177"/>
    <w:rsid w:val="00BD7B33"/>
    <w:rsid w:val="00BE142F"/>
    <w:rsid w:val="00BE29E5"/>
    <w:rsid w:val="00BE3639"/>
    <w:rsid w:val="00BE4049"/>
    <w:rsid w:val="00BE6376"/>
    <w:rsid w:val="00BF656F"/>
    <w:rsid w:val="00C03FA2"/>
    <w:rsid w:val="00C0754F"/>
    <w:rsid w:val="00C11D87"/>
    <w:rsid w:val="00C124B7"/>
    <w:rsid w:val="00C211F5"/>
    <w:rsid w:val="00C25547"/>
    <w:rsid w:val="00C3157D"/>
    <w:rsid w:val="00C350C9"/>
    <w:rsid w:val="00C36C93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9111E"/>
    <w:rsid w:val="00C9468E"/>
    <w:rsid w:val="00CA181D"/>
    <w:rsid w:val="00CA473E"/>
    <w:rsid w:val="00CA6F64"/>
    <w:rsid w:val="00CB2A01"/>
    <w:rsid w:val="00CB2D90"/>
    <w:rsid w:val="00CB2F2E"/>
    <w:rsid w:val="00CB6A83"/>
    <w:rsid w:val="00CC25E7"/>
    <w:rsid w:val="00CC5A83"/>
    <w:rsid w:val="00CC6A11"/>
    <w:rsid w:val="00CD0E06"/>
    <w:rsid w:val="00CD116E"/>
    <w:rsid w:val="00CD4BFD"/>
    <w:rsid w:val="00CE1465"/>
    <w:rsid w:val="00CF20E7"/>
    <w:rsid w:val="00CF45A4"/>
    <w:rsid w:val="00D0259B"/>
    <w:rsid w:val="00D057E5"/>
    <w:rsid w:val="00D0704E"/>
    <w:rsid w:val="00D121CA"/>
    <w:rsid w:val="00D205D2"/>
    <w:rsid w:val="00D23C82"/>
    <w:rsid w:val="00D31565"/>
    <w:rsid w:val="00D318E1"/>
    <w:rsid w:val="00D33BEA"/>
    <w:rsid w:val="00D4065D"/>
    <w:rsid w:val="00D577C6"/>
    <w:rsid w:val="00D57ED6"/>
    <w:rsid w:val="00D61D29"/>
    <w:rsid w:val="00D7104E"/>
    <w:rsid w:val="00D74E9F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EF9"/>
    <w:rsid w:val="00DE039F"/>
    <w:rsid w:val="00DE2584"/>
    <w:rsid w:val="00DF00C3"/>
    <w:rsid w:val="00DF348D"/>
    <w:rsid w:val="00DF588A"/>
    <w:rsid w:val="00DF5F20"/>
    <w:rsid w:val="00E0717C"/>
    <w:rsid w:val="00E10418"/>
    <w:rsid w:val="00E1052C"/>
    <w:rsid w:val="00E11165"/>
    <w:rsid w:val="00E14137"/>
    <w:rsid w:val="00E17064"/>
    <w:rsid w:val="00E2029B"/>
    <w:rsid w:val="00E3795B"/>
    <w:rsid w:val="00E41F5D"/>
    <w:rsid w:val="00E44290"/>
    <w:rsid w:val="00E44D22"/>
    <w:rsid w:val="00E5438A"/>
    <w:rsid w:val="00E55AE3"/>
    <w:rsid w:val="00E56BB4"/>
    <w:rsid w:val="00E57AA8"/>
    <w:rsid w:val="00E63E0F"/>
    <w:rsid w:val="00E65663"/>
    <w:rsid w:val="00E671C0"/>
    <w:rsid w:val="00E713F9"/>
    <w:rsid w:val="00E71788"/>
    <w:rsid w:val="00E73268"/>
    <w:rsid w:val="00E75008"/>
    <w:rsid w:val="00E7501B"/>
    <w:rsid w:val="00E76E7D"/>
    <w:rsid w:val="00E82973"/>
    <w:rsid w:val="00E83301"/>
    <w:rsid w:val="00E92664"/>
    <w:rsid w:val="00E93879"/>
    <w:rsid w:val="00EA5DC3"/>
    <w:rsid w:val="00EB2D77"/>
    <w:rsid w:val="00EB3A96"/>
    <w:rsid w:val="00EC1C50"/>
    <w:rsid w:val="00EC2A50"/>
    <w:rsid w:val="00EC756B"/>
    <w:rsid w:val="00EC7F2F"/>
    <w:rsid w:val="00ED0D04"/>
    <w:rsid w:val="00ED3A8C"/>
    <w:rsid w:val="00EE5BAE"/>
    <w:rsid w:val="00EE7743"/>
    <w:rsid w:val="00EF0237"/>
    <w:rsid w:val="00EF7D5B"/>
    <w:rsid w:val="00F07969"/>
    <w:rsid w:val="00F1043C"/>
    <w:rsid w:val="00F2007C"/>
    <w:rsid w:val="00F216B8"/>
    <w:rsid w:val="00F27337"/>
    <w:rsid w:val="00F32028"/>
    <w:rsid w:val="00F34F0F"/>
    <w:rsid w:val="00F40256"/>
    <w:rsid w:val="00F50F1B"/>
    <w:rsid w:val="00F5469A"/>
    <w:rsid w:val="00F60178"/>
    <w:rsid w:val="00F701AE"/>
    <w:rsid w:val="00F71D28"/>
    <w:rsid w:val="00F72632"/>
    <w:rsid w:val="00F73AF6"/>
    <w:rsid w:val="00F74037"/>
    <w:rsid w:val="00F80E67"/>
    <w:rsid w:val="00F8328D"/>
    <w:rsid w:val="00F87719"/>
    <w:rsid w:val="00F91A8F"/>
    <w:rsid w:val="00F92DA3"/>
    <w:rsid w:val="00F970B5"/>
    <w:rsid w:val="00F97A36"/>
    <w:rsid w:val="00FA2815"/>
    <w:rsid w:val="00FA6F92"/>
    <w:rsid w:val="00FA7031"/>
    <w:rsid w:val="00FB44FE"/>
    <w:rsid w:val="00FB4758"/>
    <w:rsid w:val="00FB5225"/>
    <w:rsid w:val="00FB7916"/>
    <w:rsid w:val="00FB7D2A"/>
    <w:rsid w:val="00FC2549"/>
    <w:rsid w:val="00FC2AA4"/>
    <w:rsid w:val="00FC6768"/>
    <w:rsid w:val="00FD1D93"/>
    <w:rsid w:val="00FD4CE9"/>
    <w:rsid w:val="00FD4F44"/>
    <w:rsid w:val="00FD591F"/>
    <w:rsid w:val="00FE0413"/>
    <w:rsid w:val="00FE119A"/>
    <w:rsid w:val="00FE25B8"/>
    <w:rsid w:val="00FE3685"/>
    <w:rsid w:val="00FE443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9189"/>
  <w15:chartTrackingRefBased/>
  <w15:docId w15:val="{77A81BCA-E966-4042-9BC6-EBAA6438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A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A8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840EA8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40EA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40EA8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840E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40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40EA8"/>
  </w:style>
  <w:style w:type="character" w:customStyle="1" w:styleId="FontStyle24">
    <w:name w:val="Font Style24"/>
    <w:uiPriority w:val="99"/>
    <w:rsid w:val="00840EA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406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  <w:style w:type="character" w:styleId="aa">
    <w:name w:val="footnote reference"/>
    <w:uiPriority w:val="99"/>
    <w:rsid w:val="00BC0DD2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E3795B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E3795B"/>
    <w:rPr>
      <w:rFonts w:ascii="Times New Roman" w:eastAsia="Times New Roman" w:hAnsi="Times New Roman" w:cs="Times New Roman"/>
      <w:szCs w:val="20"/>
      <w:lang w:eastAsia="ru-RU"/>
    </w:rPr>
  </w:style>
  <w:style w:type="table" w:customStyle="1" w:styleId="1">
    <w:name w:val="Сетка таблицы1"/>
    <w:basedOn w:val="a1"/>
    <w:next w:val="ad"/>
    <w:uiPriority w:val="59"/>
    <w:rsid w:val="00E63E0F"/>
    <w:pPr>
      <w:spacing w:after="0" w:line="240" w:lineRule="auto"/>
    </w:pPr>
    <w:rPr>
      <w:rFonts w:asciiTheme="minorHAnsi" w:eastAsia="Times New Roman" w:hAnsiTheme="minorHAns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E63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6">
    <w:name w:val="Font Style156"/>
    <w:uiPriority w:val="99"/>
    <w:rsid w:val="009B19B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5442</Words>
  <Characters>31023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13</cp:revision>
  <dcterms:created xsi:type="dcterms:W3CDTF">2024-11-08T08:51:00Z</dcterms:created>
  <dcterms:modified xsi:type="dcterms:W3CDTF">2024-11-25T05:14:00Z</dcterms:modified>
</cp:coreProperties>
</file>